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C36" w:rsidRDefault="00D30C36" w:rsidP="00D30C36">
      <w:r>
        <w:rPr>
          <w:noProof/>
        </w:rPr>
        <w:drawing>
          <wp:inline distT="0" distB="0" distL="0" distR="0">
            <wp:extent cx="3330091" cy="42862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ig_logo.gif"/>
                    <pic:cNvPicPr/>
                  </pic:nvPicPr>
                  <pic:blipFill>
                    <a:blip r:embed="rId6">
                      <a:extLst>
                        <a:ext uri="{28A0092B-C50C-407E-A947-70E740481C1C}">
                          <a14:useLocalDpi xmlns:a14="http://schemas.microsoft.com/office/drawing/2010/main" val="0"/>
                        </a:ext>
                      </a:extLst>
                    </a:blip>
                    <a:stretch>
                      <a:fillRect/>
                    </a:stretch>
                  </pic:blipFill>
                  <pic:spPr>
                    <a:xfrm>
                      <a:off x="0" y="0"/>
                      <a:ext cx="3332031" cy="428875"/>
                    </a:xfrm>
                    <a:prstGeom prst="rect">
                      <a:avLst/>
                    </a:prstGeom>
                  </pic:spPr>
                </pic:pic>
              </a:graphicData>
            </a:graphic>
          </wp:inline>
        </w:drawing>
      </w:r>
    </w:p>
    <w:p w:rsidR="00D30C36" w:rsidRDefault="00D30C36" w:rsidP="00D30C36">
      <w:hyperlink r:id="rId7" w:history="1">
        <w:r w:rsidRPr="00E53589">
          <w:rPr>
            <w:rStyle w:val="Hyperlink"/>
          </w:rPr>
          <w:t>https://www.childwelfare.gov/systemwide/laws_policies/state/index.cfm?event=stateStatutes.processSearch</w:t>
        </w:r>
      </w:hyperlink>
    </w:p>
    <w:p w:rsidR="00D30C36" w:rsidRPr="00ED70AC" w:rsidRDefault="00D30C36" w:rsidP="00D30C36">
      <w:pPr>
        <w:rPr>
          <w:sz w:val="24"/>
          <w:szCs w:val="24"/>
        </w:rPr>
      </w:pPr>
      <w:r w:rsidRPr="00ED70AC">
        <w:rPr>
          <w:sz w:val="24"/>
          <w:szCs w:val="24"/>
        </w:rPr>
        <w:t>West Virginia</w:t>
      </w:r>
    </w:p>
    <w:p w:rsidR="00D30C36" w:rsidRPr="00ED70AC" w:rsidRDefault="00D30C36" w:rsidP="00D30C36">
      <w:pPr>
        <w:rPr>
          <w:sz w:val="24"/>
          <w:szCs w:val="24"/>
        </w:rPr>
      </w:pPr>
      <w:r w:rsidRPr="00ED70AC">
        <w:rPr>
          <w:sz w:val="24"/>
          <w:szCs w:val="24"/>
        </w:rPr>
        <w:t>Child Abuse and Neglect</w:t>
      </w:r>
      <w:bookmarkStart w:id="0" w:name="_GoBack"/>
      <w:bookmarkEnd w:id="0"/>
    </w:p>
    <w:p w:rsidR="00D30C36" w:rsidRPr="00ED70AC" w:rsidRDefault="00D30C36" w:rsidP="00D30C36">
      <w:pPr>
        <w:rPr>
          <w:b/>
          <w:bCs/>
          <w:sz w:val="24"/>
          <w:szCs w:val="24"/>
        </w:rPr>
      </w:pPr>
      <w:r w:rsidRPr="00ED70AC">
        <w:rPr>
          <w:b/>
          <w:bCs/>
          <w:sz w:val="24"/>
          <w:szCs w:val="24"/>
        </w:rPr>
        <w:t>Immunity for Reporters of Child Abuse and Neglect</w:t>
      </w:r>
    </w:p>
    <w:p w:rsidR="00D30C36" w:rsidRPr="00ED70AC" w:rsidRDefault="00D30C36" w:rsidP="00D30C36">
      <w:pPr>
        <w:rPr>
          <w:sz w:val="24"/>
          <w:szCs w:val="24"/>
        </w:rPr>
      </w:pPr>
      <w:r w:rsidRPr="00ED70AC">
        <w:rPr>
          <w:b/>
          <w:bCs/>
          <w:sz w:val="24"/>
          <w:szCs w:val="24"/>
        </w:rPr>
        <w:t>Citation:</w:t>
      </w:r>
      <w:r w:rsidRPr="00ED70AC">
        <w:rPr>
          <w:sz w:val="24"/>
          <w:szCs w:val="24"/>
        </w:rPr>
        <w:t xml:space="preserve"> W. Va. Code Ann. § 49-6A-6 (LexisNexis through 2011 2nd Ex. Sess.)</w:t>
      </w:r>
      <w:r w:rsidRPr="00ED70AC">
        <w:rPr>
          <w:sz w:val="24"/>
          <w:szCs w:val="24"/>
        </w:rPr>
        <w:br/>
      </w:r>
      <w:r w:rsidRPr="00ED70AC">
        <w:rPr>
          <w:b/>
          <w:bCs/>
          <w:sz w:val="24"/>
          <w:szCs w:val="24"/>
        </w:rPr>
        <w:t>Statute:</w:t>
      </w:r>
      <w:r w:rsidRPr="00ED70AC">
        <w:rPr>
          <w:sz w:val="24"/>
          <w:szCs w:val="24"/>
        </w:rPr>
        <w:t xml:space="preserve"> </w:t>
      </w:r>
      <w:r w:rsidRPr="00ED70AC">
        <w:rPr>
          <w:sz w:val="24"/>
          <w:szCs w:val="24"/>
        </w:rPr>
        <w:br/>
        <w:t xml:space="preserve">Any person, official, or institution participating in good faith in any act permitted or required by the reporting laws shall be immune from any civil or criminal liability that otherwise might result by reason of such actions. </w:t>
      </w:r>
    </w:p>
    <w:p w:rsidR="00D30C36" w:rsidRPr="00ED70AC" w:rsidRDefault="00D30C36" w:rsidP="00D30C36">
      <w:pPr>
        <w:rPr>
          <w:b/>
          <w:bCs/>
          <w:sz w:val="24"/>
          <w:szCs w:val="24"/>
        </w:rPr>
      </w:pPr>
      <w:r w:rsidRPr="00ED70AC">
        <w:rPr>
          <w:b/>
          <w:bCs/>
          <w:sz w:val="24"/>
          <w:szCs w:val="24"/>
        </w:rPr>
        <w:t>Mandatory Reporters of Child Abuse and Neglect</w:t>
      </w:r>
    </w:p>
    <w:p w:rsidR="00D30C36" w:rsidRPr="00ED70AC" w:rsidRDefault="00D30C36" w:rsidP="00D30C36">
      <w:pPr>
        <w:rPr>
          <w:sz w:val="24"/>
          <w:szCs w:val="24"/>
        </w:rPr>
      </w:pPr>
      <w:r w:rsidRPr="00ED70AC">
        <w:rPr>
          <w:b/>
          <w:bCs/>
          <w:sz w:val="24"/>
          <w:szCs w:val="24"/>
        </w:rPr>
        <w:t>Professionals Required to Report</w:t>
      </w:r>
      <w:r w:rsidRPr="00ED70AC">
        <w:rPr>
          <w:sz w:val="24"/>
          <w:szCs w:val="24"/>
        </w:rPr>
        <w:br/>
      </w:r>
      <w:r w:rsidRPr="00ED70AC">
        <w:rPr>
          <w:b/>
          <w:bCs/>
          <w:sz w:val="24"/>
          <w:szCs w:val="24"/>
        </w:rPr>
        <w:t>Citation: Ann. Code § 49-6A-2</w:t>
      </w:r>
      <w:r w:rsidRPr="00ED70AC">
        <w:rPr>
          <w:sz w:val="24"/>
          <w:szCs w:val="24"/>
        </w:rPr>
        <w:br/>
      </w:r>
      <w:r w:rsidRPr="00ED70AC">
        <w:rPr>
          <w:sz w:val="24"/>
          <w:szCs w:val="24"/>
        </w:rPr>
        <w:br/>
      </w:r>
      <w:proofErr w:type="gramStart"/>
      <w:r w:rsidRPr="00ED70AC">
        <w:rPr>
          <w:sz w:val="24"/>
          <w:szCs w:val="24"/>
        </w:rPr>
        <w:t>The</w:t>
      </w:r>
      <w:proofErr w:type="gramEnd"/>
      <w:r w:rsidRPr="00ED70AC">
        <w:rPr>
          <w:sz w:val="24"/>
          <w:szCs w:val="24"/>
        </w:rPr>
        <w:t xml:space="preserve"> following professionals are required to report: </w:t>
      </w:r>
    </w:p>
    <w:p w:rsidR="00D30C36" w:rsidRPr="00ED70AC" w:rsidRDefault="00D30C36" w:rsidP="00D30C36">
      <w:pPr>
        <w:numPr>
          <w:ilvl w:val="0"/>
          <w:numId w:val="3"/>
        </w:numPr>
        <w:rPr>
          <w:sz w:val="24"/>
          <w:szCs w:val="24"/>
        </w:rPr>
      </w:pPr>
      <w:r w:rsidRPr="00ED70AC">
        <w:rPr>
          <w:sz w:val="24"/>
          <w:szCs w:val="24"/>
        </w:rPr>
        <w:t xml:space="preserve">Medical, dental, or mental health professionals </w:t>
      </w:r>
    </w:p>
    <w:p w:rsidR="00D30C36" w:rsidRPr="00ED70AC" w:rsidRDefault="00D30C36" w:rsidP="00D30C36">
      <w:pPr>
        <w:numPr>
          <w:ilvl w:val="0"/>
          <w:numId w:val="3"/>
        </w:numPr>
        <w:rPr>
          <w:sz w:val="24"/>
          <w:szCs w:val="24"/>
        </w:rPr>
      </w:pPr>
      <w:r w:rsidRPr="00ED70AC">
        <w:rPr>
          <w:sz w:val="24"/>
          <w:szCs w:val="24"/>
        </w:rPr>
        <w:t xml:space="preserve">Christian Science practitioners or religious healers </w:t>
      </w:r>
    </w:p>
    <w:p w:rsidR="00D30C36" w:rsidRPr="00ED70AC" w:rsidRDefault="00D30C36" w:rsidP="00D30C36">
      <w:pPr>
        <w:numPr>
          <w:ilvl w:val="0"/>
          <w:numId w:val="3"/>
        </w:numPr>
        <w:rPr>
          <w:sz w:val="24"/>
          <w:szCs w:val="24"/>
        </w:rPr>
      </w:pPr>
      <w:r w:rsidRPr="00ED70AC">
        <w:rPr>
          <w:sz w:val="24"/>
          <w:szCs w:val="24"/>
        </w:rPr>
        <w:t xml:space="preserve">Teachers or other school personnel </w:t>
      </w:r>
    </w:p>
    <w:p w:rsidR="00D30C36" w:rsidRPr="00ED70AC" w:rsidRDefault="00D30C36" w:rsidP="00D30C36">
      <w:pPr>
        <w:numPr>
          <w:ilvl w:val="0"/>
          <w:numId w:val="3"/>
        </w:numPr>
        <w:rPr>
          <w:sz w:val="24"/>
          <w:szCs w:val="24"/>
        </w:rPr>
      </w:pPr>
      <w:r w:rsidRPr="00ED70AC">
        <w:rPr>
          <w:sz w:val="24"/>
          <w:szCs w:val="24"/>
        </w:rPr>
        <w:t xml:space="preserve">Social service, child care, or foster care workers </w:t>
      </w:r>
    </w:p>
    <w:p w:rsidR="00D30C36" w:rsidRPr="00ED70AC" w:rsidRDefault="00D30C36" w:rsidP="00D30C36">
      <w:pPr>
        <w:numPr>
          <w:ilvl w:val="0"/>
          <w:numId w:val="3"/>
        </w:numPr>
        <w:rPr>
          <w:sz w:val="24"/>
          <w:szCs w:val="24"/>
        </w:rPr>
      </w:pPr>
      <w:r w:rsidRPr="00ED70AC">
        <w:rPr>
          <w:sz w:val="24"/>
          <w:szCs w:val="24"/>
        </w:rPr>
        <w:t xml:space="preserve">Emergency medical services personnel </w:t>
      </w:r>
    </w:p>
    <w:p w:rsidR="00D30C36" w:rsidRPr="00ED70AC" w:rsidRDefault="00D30C36" w:rsidP="00D30C36">
      <w:pPr>
        <w:numPr>
          <w:ilvl w:val="0"/>
          <w:numId w:val="3"/>
        </w:numPr>
        <w:rPr>
          <w:sz w:val="24"/>
          <w:szCs w:val="24"/>
        </w:rPr>
      </w:pPr>
      <w:r w:rsidRPr="00ED70AC">
        <w:rPr>
          <w:sz w:val="24"/>
          <w:szCs w:val="24"/>
        </w:rPr>
        <w:t xml:space="preserve">Peace officer, law enforcement officials, or humane officers </w:t>
      </w:r>
    </w:p>
    <w:p w:rsidR="00D30C36" w:rsidRPr="00ED70AC" w:rsidRDefault="00D30C36" w:rsidP="00D30C36">
      <w:pPr>
        <w:numPr>
          <w:ilvl w:val="0"/>
          <w:numId w:val="3"/>
        </w:numPr>
        <w:rPr>
          <w:b/>
          <w:sz w:val="24"/>
          <w:szCs w:val="24"/>
          <w:u w:val="single"/>
        </w:rPr>
      </w:pPr>
      <w:r w:rsidRPr="00ED70AC">
        <w:rPr>
          <w:b/>
          <w:sz w:val="24"/>
          <w:szCs w:val="24"/>
          <w:u w:val="single"/>
        </w:rPr>
        <w:t xml:space="preserve">Members of the clergy </w:t>
      </w:r>
    </w:p>
    <w:p w:rsidR="00D30C36" w:rsidRPr="00ED70AC" w:rsidRDefault="00D30C36" w:rsidP="00D30C36">
      <w:pPr>
        <w:numPr>
          <w:ilvl w:val="0"/>
          <w:numId w:val="3"/>
        </w:numPr>
        <w:rPr>
          <w:sz w:val="24"/>
          <w:szCs w:val="24"/>
        </w:rPr>
      </w:pPr>
      <w:r w:rsidRPr="00ED70AC">
        <w:rPr>
          <w:sz w:val="24"/>
          <w:szCs w:val="24"/>
        </w:rPr>
        <w:t xml:space="preserve">Circuit court judges, family court judges, employees of the Division of Juvenile Services, or magistrates </w:t>
      </w:r>
    </w:p>
    <w:p w:rsidR="00D30C36" w:rsidRPr="00ED70AC" w:rsidRDefault="00D30C36" w:rsidP="00D30C36">
      <w:pPr>
        <w:numPr>
          <w:ilvl w:val="0"/>
          <w:numId w:val="3"/>
        </w:numPr>
        <w:rPr>
          <w:b/>
          <w:sz w:val="24"/>
          <w:szCs w:val="24"/>
          <w:u w:val="single"/>
        </w:rPr>
      </w:pPr>
      <w:r w:rsidRPr="00ED70AC">
        <w:rPr>
          <w:sz w:val="24"/>
          <w:szCs w:val="24"/>
        </w:rPr>
        <w:t xml:space="preserve">Youth camp administrators, counselors, employees, coaches, or </w:t>
      </w:r>
      <w:r w:rsidRPr="00ED70AC">
        <w:rPr>
          <w:b/>
          <w:sz w:val="24"/>
          <w:szCs w:val="24"/>
          <w:u w:val="single"/>
        </w:rPr>
        <w:t xml:space="preserve">volunteers of entities that provide organized activities for children </w:t>
      </w:r>
    </w:p>
    <w:p w:rsidR="00D30C36" w:rsidRPr="00ED70AC" w:rsidRDefault="00D30C36" w:rsidP="00D30C36">
      <w:pPr>
        <w:numPr>
          <w:ilvl w:val="0"/>
          <w:numId w:val="3"/>
        </w:numPr>
        <w:rPr>
          <w:sz w:val="24"/>
          <w:szCs w:val="24"/>
        </w:rPr>
      </w:pPr>
      <w:r w:rsidRPr="00ED70AC">
        <w:rPr>
          <w:sz w:val="24"/>
          <w:szCs w:val="24"/>
        </w:rPr>
        <w:t>Commercial film or photographic print processors</w:t>
      </w:r>
    </w:p>
    <w:p w:rsidR="00D30C36" w:rsidRPr="00ED70AC" w:rsidRDefault="00D30C36" w:rsidP="00D30C36">
      <w:pPr>
        <w:rPr>
          <w:b/>
          <w:bCs/>
          <w:sz w:val="24"/>
          <w:szCs w:val="24"/>
        </w:rPr>
      </w:pPr>
    </w:p>
    <w:p w:rsidR="00D30C36" w:rsidRPr="00ED70AC" w:rsidRDefault="00D30C36" w:rsidP="00D30C36">
      <w:pPr>
        <w:rPr>
          <w:b/>
          <w:bCs/>
          <w:sz w:val="24"/>
          <w:szCs w:val="24"/>
        </w:rPr>
      </w:pPr>
    </w:p>
    <w:p w:rsidR="00D30C36" w:rsidRPr="00ED70AC" w:rsidRDefault="00D30C36" w:rsidP="00D30C36">
      <w:pPr>
        <w:rPr>
          <w:b/>
          <w:bCs/>
          <w:sz w:val="24"/>
          <w:szCs w:val="24"/>
        </w:rPr>
      </w:pPr>
    </w:p>
    <w:p w:rsidR="00D30C36" w:rsidRPr="00ED70AC" w:rsidRDefault="00D30C36" w:rsidP="00D30C36">
      <w:pPr>
        <w:rPr>
          <w:b/>
          <w:bCs/>
          <w:sz w:val="24"/>
          <w:szCs w:val="24"/>
        </w:rPr>
      </w:pPr>
    </w:p>
    <w:p w:rsidR="00D30C36" w:rsidRPr="00ED70AC" w:rsidRDefault="00D30C36" w:rsidP="00D30C36">
      <w:pPr>
        <w:rPr>
          <w:sz w:val="24"/>
          <w:szCs w:val="24"/>
        </w:rPr>
      </w:pPr>
      <w:r w:rsidRPr="00ED70AC">
        <w:rPr>
          <w:b/>
          <w:bCs/>
          <w:sz w:val="24"/>
          <w:szCs w:val="24"/>
        </w:rPr>
        <w:lastRenderedPageBreak/>
        <w:t>Reporting by Other Persons</w:t>
      </w:r>
      <w:r w:rsidRPr="00ED70AC">
        <w:rPr>
          <w:sz w:val="24"/>
          <w:szCs w:val="24"/>
        </w:rPr>
        <w:br/>
      </w:r>
      <w:r w:rsidRPr="00ED70AC">
        <w:rPr>
          <w:b/>
          <w:bCs/>
          <w:sz w:val="24"/>
          <w:szCs w:val="24"/>
        </w:rPr>
        <w:t>Citation: Ann. Code § 49-6A-2</w:t>
      </w:r>
      <w:r w:rsidRPr="00ED70AC">
        <w:rPr>
          <w:sz w:val="24"/>
          <w:szCs w:val="24"/>
        </w:rPr>
        <w:br/>
        <w:t xml:space="preserve">Any person over age 18 who receives a disclosure from a credible witness or observes any sexual abuse or sexual assault of a child shall immediately, and no more than 48 hours after receiving such a disclosure or observing the sexual abuse or sexual assault, report the circumstances or cause a report to be made to the Department of Health and Human Resources or the State Police or other law enforcement agency having jurisdiction to investigate the report. </w:t>
      </w:r>
    </w:p>
    <w:p w:rsidR="00ED70AC" w:rsidRDefault="00D30C36" w:rsidP="00D30C36">
      <w:pPr>
        <w:rPr>
          <w:b/>
          <w:bCs/>
          <w:sz w:val="24"/>
          <w:szCs w:val="24"/>
        </w:rPr>
      </w:pPr>
      <w:r w:rsidRPr="00ED70AC">
        <w:rPr>
          <w:sz w:val="24"/>
          <w:szCs w:val="24"/>
        </w:rPr>
        <w:t xml:space="preserve">Any person who has reasonable cause to suspect that a child is abused or neglected may report. </w:t>
      </w:r>
      <w:r w:rsidRPr="00ED70AC">
        <w:rPr>
          <w:sz w:val="24"/>
          <w:szCs w:val="24"/>
        </w:rPr>
        <w:br/>
      </w:r>
    </w:p>
    <w:p w:rsidR="00D30C36" w:rsidRPr="00ED70AC" w:rsidRDefault="00D30C36" w:rsidP="00D30C36">
      <w:pPr>
        <w:rPr>
          <w:sz w:val="24"/>
          <w:szCs w:val="24"/>
        </w:rPr>
      </w:pPr>
      <w:r w:rsidRPr="00ED70AC">
        <w:rPr>
          <w:b/>
          <w:bCs/>
          <w:sz w:val="24"/>
          <w:szCs w:val="24"/>
        </w:rPr>
        <w:t>Standards for Making a Report</w:t>
      </w:r>
      <w:r w:rsidRPr="00ED70AC">
        <w:rPr>
          <w:sz w:val="24"/>
          <w:szCs w:val="24"/>
        </w:rPr>
        <w:br/>
      </w:r>
      <w:r w:rsidRPr="00ED70AC">
        <w:rPr>
          <w:b/>
          <w:bCs/>
          <w:sz w:val="24"/>
          <w:szCs w:val="24"/>
        </w:rPr>
        <w:t>Citation: Ann. Code § 49-6A-2</w:t>
      </w:r>
      <w:r w:rsidRPr="00ED70AC">
        <w:rPr>
          <w:sz w:val="24"/>
          <w:szCs w:val="24"/>
        </w:rPr>
        <w:br/>
        <w:t xml:space="preserve">A report is required when: </w:t>
      </w:r>
    </w:p>
    <w:p w:rsidR="00D30C36" w:rsidRPr="00ED70AC" w:rsidRDefault="00D30C36" w:rsidP="00D30C36">
      <w:pPr>
        <w:numPr>
          <w:ilvl w:val="0"/>
          <w:numId w:val="4"/>
        </w:numPr>
        <w:rPr>
          <w:sz w:val="24"/>
          <w:szCs w:val="24"/>
        </w:rPr>
      </w:pPr>
      <w:r w:rsidRPr="00ED70AC">
        <w:rPr>
          <w:sz w:val="24"/>
          <w:szCs w:val="24"/>
        </w:rPr>
        <w:t xml:space="preserve">A reporter has reasonable cause to suspect that a child is abused or neglected. </w:t>
      </w:r>
    </w:p>
    <w:p w:rsidR="00D30C36" w:rsidRPr="00ED70AC" w:rsidRDefault="00D30C36" w:rsidP="00D30C36">
      <w:pPr>
        <w:numPr>
          <w:ilvl w:val="0"/>
          <w:numId w:val="4"/>
        </w:numPr>
        <w:rPr>
          <w:sz w:val="24"/>
          <w:szCs w:val="24"/>
        </w:rPr>
      </w:pPr>
      <w:r w:rsidRPr="00ED70AC">
        <w:rPr>
          <w:sz w:val="24"/>
          <w:szCs w:val="24"/>
        </w:rPr>
        <w:t xml:space="preserve">A reporter observes a child being subjected to conditions that are likely to result in abuse or neglect. </w:t>
      </w:r>
    </w:p>
    <w:p w:rsidR="00D30C36" w:rsidRPr="00ED70AC" w:rsidRDefault="00D30C36" w:rsidP="00D30C36">
      <w:pPr>
        <w:numPr>
          <w:ilvl w:val="0"/>
          <w:numId w:val="4"/>
        </w:numPr>
        <w:rPr>
          <w:sz w:val="24"/>
          <w:szCs w:val="24"/>
        </w:rPr>
      </w:pPr>
      <w:r w:rsidRPr="00ED70AC">
        <w:rPr>
          <w:sz w:val="24"/>
          <w:szCs w:val="24"/>
        </w:rPr>
        <w:t xml:space="preserve">A reporter believes that a child has suffered serious physical abuse, sexual abuse, or sexual assault. </w:t>
      </w:r>
    </w:p>
    <w:p w:rsidR="00D30C36" w:rsidRPr="00ED70AC" w:rsidRDefault="00D30C36" w:rsidP="00D30C36">
      <w:pPr>
        <w:rPr>
          <w:sz w:val="24"/>
          <w:szCs w:val="24"/>
        </w:rPr>
      </w:pPr>
      <w:r w:rsidRPr="00ED70AC">
        <w:rPr>
          <w:sz w:val="24"/>
          <w:szCs w:val="24"/>
        </w:rPr>
        <w:br/>
      </w:r>
      <w:r w:rsidRPr="00ED70AC">
        <w:rPr>
          <w:b/>
          <w:bCs/>
          <w:sz w:val="24"/>
          <w:szCs w:val="24"/>
        </w:rPr>
        <w:t>Privileged Communications</w:t>
      </w:r>
      <w:r w:rsidRPr="00ED70AC">
        <w:rPr>
          <w:sz w:val="24"/>
          <w:szCs w:val="24"/>
        </w:rPr>
        <w:br/>
      </w:r>
      <w:r w:rsidRPr="00ED70AC">
        <w:rPr>
          <w:b/>
          <w:bCs/>
          <w:sz w:val="24"/>
          <w:szCs w:val="24"/>
        </w:rPr>
        <w:t>Citation: Ann. Code § 49-6A-7</w:t>
      </w:r>
      <w:r w:rsidRPr="00ED70AC">
        <w:rPr>
          <w:sz w:val="24"/>
          <w:szCs w:val="24"/>
        </w:rPr>
        <w:br/>
        <w:t xml:space="preserve">The privileged quality of communications between husband and wife and between any professional person and his or her patient or client, except that between attorney and client, cannot be invoked in situations involving suspected or known child abuse or neglect. </w:t>
      </w:r>
      <w:r w:rsidRPr="00ED70AC">
        <w:rPr>
          <w:sz w:val="24"/>
          <w:szCs w:val="24"/>
        </w:rPr>
        <w:br/>
      </w:r>
      <w:r w:rsidRPr="00ED70AC">
        <w:rPr>
          <w:sz w:val="24"/>
          <w:szCs w:val="24"/>
        </w:rPr>
        <w:br/>
      </w:r>
      <w:r w:rsidRPr="00ED70AC">
        <w:rPr>
          <w:b/>
          <w:bCs/>
          <w:sz w:val="24"/>
          <w:szCs w:val="24"/>
        </w:rPr>
        <w:t>Inclusion of Reporter's Name in Report</w:t>
      </w:r>
      <w:r w:rsidRPr="00ED70AC">
        <w:rPr>
          <w:sz w:val="24"/>
          <w:szCs w:val="24"/>
        </w:rPr>
        <w:br/>
      </w:r>
      <w:proofErr w:type="gramStart"/>
      <w:r w:rsidRPr="00ED70AC">
        <w:rPr>
          <w:sz w:val="24"/>
          <w:szCs w:val="24"/>
        </w:rPr>
        <w:t>Not</w:t>
      </w:r>
      <w:proofErr w:type="gramEnd"/>
      <w:r w:rsidRPr="00ED70AC">
        <w:rPr>
          <w:sz w:val="24"/>
          <w:szCs w:val="24"/>
        </w:rPr>
        <w:t xml:space="preserve"> addressed in statutes reviewed. </w:t>
      </w:r>
      <w:r w:rsidRPr="00ED70AC">
        <w:rPr>
          <w:sz w:val="24"/>
          <w:szCs w:val="24"/>
        </w:rPr>
        <w:br/>
      </w:r>
      <w:r w:rsidRPr="00ED70AC">
        <w:rPr>
          <w:sz w:val="24"/>
          <w:szCs w:val="24"/>
        </w:rPr>
        <w:br/>
      </w:r>
      <w:r w:rsidRPr="00ED70AC">
        <w:rPr>
          <w:b/>
          <w:bCs/>
          <w:sz w:val="24"/>
          <w:szCs w:val="24"/>
        </w:rPr>
        <w:t>Disclosure of Reporter Identity</w:t>
      </w:r>
      <w:r w:rsidRPr="00ED70AC">
        <w:rPr>
          <w:sz w:val="24"/>
          <w:szCs w:val="24"/>
        </w:rPr>
        <w:br/>
      </w:r>
      <w:proofErr w:type="gramStart"/>
      <w:r w:rsidRPr="00ED70AC">
        <w:rPr>
          <w:sz w:val="24"/>
          <w:szCs w:val="24"/>
        </w:rPr>
        <w:t>Not</w:t>
      </w:r>
      <w:proofErr w:type="gramEnd"/>
      <w:r w:rsidRPr="00ED70AC">
        <w:rPr>
          <w:sz w:val="24"/>
          <w:szCs w:val="24"/>
        </w:rPr>
        <w:t xml:space="preserve"> addressed in statutes reviewed. </w:t>
      </w:r>
    </w:p>
    <w:p w:rsidR="00D30C36" w:rsidRPr="00ED70AC" w:rsidRDefault="00D30C36" w:rsidP="00D30C36">
      <w:pPr>
        <w:rPr>
          <w:b/>
          <w:bCs/>
          <w:sz w:val="24"/>
          <w:szCs w:val="24"/>
        </w:rPr>
      </w:pPr>
      <w:r w:rsidRPr="00ED70AC">
        <w:rPr>
          <w:b/>
          <w:bCs/>
          <w:sz w:val="24"/>
          <w:szCs w:val="24"/>
        </w:rPr>
        <w:t>Penalties for Failure to Report and False Reporting of Child Abuse and Neglect</w:t>
      </w:r>
    </w:p>
    <w:p w:rsidR="00571FDD" w:rsidRPr="00ED70AC" w:rsidRDefault="00D30C36" w:rsidP="00D30C36">
      <w:pPr>
        <w:rPr>
          <w:sz w:val="24"/>
          <w:szCs w:val="24"/>
        </w:rPr>
      </w:pPr>
      <w:r w:rsidRPr="00ED70AC">
        <w:rPr>
          <w:b/>
          <w:bCs/>
          <w:sz w:val="24"/>
          <w:szCs w:val="24"/>
        </w:rPr>
        <w:t>Failure to Report</w:t>
      </w:r>
      <w:r w:rsidRPr="00ED70AC">
        <w:rPr>
          <w:b/>
          <w:bCs/>
          <w:sz w:val="24"/>
          <w:szCs w:val="24"/>
        </w:rPr>
        <w:br/>
        <w:t xml:space="preserve">Ann. Code § 49-6A-8 </w:t>
      </w:r>
      <w:r w:rsidRPr="00ED70AC">
        <w:rPr>
          <w:b/>
          <w:bCs/>
          <w:sz w:val="24"/>
          <w:szCs w:val="24"/>
        </w:rPr>
        <w:br/>
      </w:r>
      <w:r w:rsidRPr="00ED70AC">
        <w:rPr>
          <w:sz w:val="24"/>
          <w:szCs w:val="24"/>
        </w:rPr>
        <w:t xml:space="preserve">Any mandated reporter who knowingly fails to report as required, or knowingly prevents another person acting reasonably from doing so, shall be guilty of a misdemeanor, and upon conviction shall be subject to confinement in the county jail for no more than 30 days, a fine of no more than $1,000, or both. </w:t>
      </w:r>
      <w:r w:rsidRPr="00ED70AC">
        <w:rPr>
          <w:sz w:val="24"/>
          <w:szCs w:val="24"/>
        </w:rPr>
        <w:br/>
      </w:r>
      <w:r w:rsidRPr="00ED70AC">
        <w:rPr>
          <w:sz w:val="24"/>
          <w:szCs w:val="24"/>
        </w:rPr>
        <w:br/>
      </w:r>
      <w:r w:rsidRPr="00ED70AC">
        <w:rPr>
          <w:b/>
          <w:bCs/>
          <w:sz w:val="24"/>
          <w:szCs w:val="24"/>
        </w:rPr>
        <w:t>False Reporting</w:t>
      </w:r>
      <w:r w:rsidRPr="00ED70AC">
        <w:rPr>
          <w:b/>
          <w:bCs/>
          <w:sz w:val="24"/>
          <w:szCs w:val="24"/>
        </w:rPr>
        <w:br/>
      </w:r>
      <w:proofErr w:type="gramStart"/>
      <w:r w:rsidRPr="00ED70AC">
        <w:rPr>
          <w:sz w:val="24"/>
          <w:szCs w:val="24"/>
        </w:rPr>
        <w:t>This</w:t>
      </w:r>
      <w:proofErr w:type="gramEnd"/>
      <w:r w:rsidRPr="00ED70AC">
        <w:rPr>
          <w:sz w:val="24"/>
          <w:szCs w:val="24"/>
        </w:rPr>
        <w:t xml:space="preserve"> issue is not addressed in the statutes reviewed. </w:t>
      </w:r>
    </w:p>
    <w:sectPr w:rsidR="00571FDD" w:rsidRPr="00ED70AC" w:rsidSect="00D30C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6" type="#_x0000_t75" style="width:3in;height:3in" o:bullet="t"/>
    </w:pict>
  </w:numPicBullet>
  <w:numPicBullet w:numPicBulletId="1">
    <w:pict>
      <v:shape id="_x0000_i1287" type="#_x0000_t75" style="width:3in;height:3in" o:bullet="t"/>
    </w:pict>
  </w:numPicBullet>
  <w:numPicBullet w:numPicBulletId="2">
    <w:pict>
      <v:shape id="_x0000_i1288" type="#_x0000_t75" style="width:3in;height:3in" o:bullet="t"/>
    </w:pict>
  </w:numPicBullet>
  <w:numPicBullet w:numPicBulletId="3">
    <w:pict>
      <v:shape id="_x0000_i1289" type="#_x0000_t75" style="width:3in;height:3in" o:bullet="t"/>
    </w:pict>
  </w:numPicBullet>
  <w:numPicBullet w:numPicBulletId="4">
    <w:pict>
      <v:shape id="_x0000_i1290" type="#_x0000_t75" style="width:3in;height:3in" o:bullet="t"/>
    </w:pict>
  </w:numPicBullet>
  <w:numPicBullet w:numPicBulletId="5">
    <w:pict>
      <v:shape id="_x0000_i1291" type="#_x0000_t75" style="width:3in;height:3in" o:bullet="t"/>
    </w:pict>
  </w:numPicBullet>
  <w:numPicBullet w:numPicBulletId="6">
    <w:pict>
      <v:shape id="_x0000_i1292" type="#_x0000_t75" style="width:3in;height:3in" o:bullet="t"/>
    </w:pict>
  </w:numPicBullet>
  <w:numPicBullet w:numPicBulletId="7">
    <w:pict>
      <v:shape id="_x0000_i1293" type="#_x0000_t75" style="width:3in;height:3in" o:bullet="t"/>
    </w:pict>
  </w:numPicBullet>
  <w:numPicBullet w:numPicBulletId="8">
    <w:pict>
      <v:shape id="_x0000_i1294" type="#_x0000_t75" style="width:3in;height:3in" o:bullet="t"/>
    </w:pict>
  </w:numPicBullet>
  <w:numPicBullet w:numPicBulletId="9">
    <w:pict>
      <v:shape id="_x0000_i1295" type="#_x0000_t75" style="width:3in;height:3in" o:bullet="t"/>
    </w:pict>
  </w:numPicBullet>
  <w:numPicBullet w:numPicBulletId="10">
    <w:pict>
      <v:shape id="_x0000_i1296" type="#_x0000_t75" style="width:3in;height:3in" o:bullet="t"/>
    </w:pict>
  </w:numPicBullet>
  <w:numPicBullet w:numPicBulletId="11">
    <w:pict>
      <v:shape id="_x0000_i1297" type="#_x0000_t75" style="width:3in;height:3in" o:bullet="t"/>
    </w:pict>
  </w:numPicBullet>
  <w:abstractNum w:abstractNumId="0">
    <w:nsid w:val="437B0D75"/>
    <w:multiLevelType w:val="multilevel"/>
    <w:tmpl w:val="FD820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PicBulletId w:val="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5534EC"/>
    <w:multiLevelType w:val="multilevel"/>
    <w:tmpl w:val="07825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7D6FE0"/>
    <w:multiLevelType w:val="multilevel"/>
    <w:tmpl w:val="869C7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PicBulletId w:val="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526602"/>
    <w:multiLevelType w:val="multilevel"/>
    <w:tmpl w:val="6B3A0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C36"/>
    <w:rsid w:val="00571FDD"/>
    <w:rsid w:val="0063580A"/>
    <w:rsid w:val="00D30C36"/>
    <w:rsid w:val="00ED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0C36"/>
    <w:rPr>
      <w:color w:val="0000FF" w:themeColor="hyperlink"/>
      <w:u w:val="single"/>
    </w:rPr>
  </w:style>
  <w:style w:type="paragraph" w:styleId="BalloonText">
    <w:name w:val="Balloon Text"/>
    <w:basedOn w:val="Normal"/>
    <w:link w:val="BalloonTextChar"/>
    <w:uiPriority w:val="99"/>
    <w:semiHidden/>
    <w:unhideWhenUsed/>
    <w:rsid w:val="00D30C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C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0C36"/>
    <w:rPr>
      <w:color w:val="0000FF" w:themeColor="hyperlink"/>
      <w:u w:val="single"/>
    </w:rPr>
  </w:style>
  <w:style w:type="paragraph" w:styleId="BalloonText">
    <w:name w:val="Balloon Text"/>
    <w:basedOn w:val="Normal"/>
    <w:link w:val="BalloonTextChar"/>
    <w:uiPriority w:val="99"/>
    <w:semiHidden/>
    <w:unhideWhenUsed/>
    <w:rsid w:val="00D30C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C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145363">
      <w:bodyDiv w:val="1"/>
      <w:marLeft w:val="0"/>
      <w:marRight w:val="0"/>
      <w:marTop w:val="0"/>
      <w:marBottom w:val="0"/>
      <w:divBdr>
        <w:top w:val="none" w:sz="0" w:space="0" w:color="auto"/>
        <w:left w:val="none" w:sz="0" w:space="0" w:color="auto"/>
        <w:bottom w:val="none" w:sz="0" w:space="0" w:color="auto"/>
        <w:right w:val="none" w:sz="0" w:space="0" w:color="auto"/>
      </w:divBdr>
      <w:divsChild>
        <w:div w:id="1592280934">
          <w:marLeft w:val="0"/>
          <w:marRight w:val="0"/>
          <w:marTop w:val="0"/>
          <w:marBottom w:val="0"/>
          <w:divBdr>
            <w:top w:val="none" w:sz="0" w:space="0" w:color="auto"/>
            <w:left w:val="none" w:sz="0" w:space="0" w:color="auto"/>
            <w:bottom w:val="none" w:sz="0" w:space="0" w:color="auto"/>
            <w:right w:val="none" w:sz="0" w:space="0" w:color="auto"/>
          </w:divBdr>
          <w:divsChild>
            <w:div w:id="1527140754">
              <w:marLeft w:val="0"/>
              <w:marRight w:val="0"/>
              <w:marTop w:val="0"/>
              <w:marBottom w:val="0"/>
              <w:divBdr>
                <w:top w:val="none" w:sz="0" w:space="0" w:color="auto"/>
                <w:left w:val="double" w:sz="2" w:space="0" w:color="CCCCCC"/>
                <w:bottom w:val="double" w:sz="2" w:space="0" w:color="CCCCCC"/>
                <w:right w:val="double" w:sz="2" w:space="0" w:color="CCCCCC"/>
              </w:divBdr>
              <w:divsChild>
                <w:div w:id="1107770972">
                  <w:marLeft w:val="0"/>
                  <w:marRight w:val="0"/>
                  <w:marTop w:val="0"/>
                  <w:marBottom w:val="0"/>
                  <w:divBdr>
                    <w:top w:val="none" w:sz="0" w:space="0" w:color="auto"/>
                    <w:left w:val="none" w:sz="0" w:space="0" w:color="auto"/>
                    <w:bottom w:val="none" w:sz="0" w:space="0" w:color="auto"/>
                    <w:right w:val="none" w:sz="0" w:space="0" w:color="auto"/>
                  </w:divBdr>
                  <w:divsChild>
                    <w:div w:id="251477061">
                      <w:marLeft w:val="3195"/>
                      <w:marRight w:val="0"/>
                      <w:marTop w:val="0"/>
                      <w:marBottom w:val="0"/>
                      <w:divBdr>
                        <w:top w:val="none" w:sz="0" w:space="0" w:color="auto"/>
                        <w:left w:val="none" w:sz="0" w:space="0" w:color="auto"/>
                        <w:bottom w:val="none" w:sz="0" w:space="0" w:color="auto"/>
                        <w:right w:val="none" w:sz="0" w:space="0" w:color="auto"/>
                      </w:divBdr>
                      <w:divsChild>
                        <w:div w:id="2025931771">
                          <w:marLeft w:val="0"/>
                          <w:marRight w:val="0"/>
                          <w:marTop w:val="0"/>
                          <w:marBottom w:val="0"/>
                          <w:divBdr>
                            <w:top w:val="none" w:sz="0" w:space="0" w:color="auto"/>
                            <w:left w:val="none" w:sz="0" w:space="0" w:color="auto"/>
                            <w:bottom w:val="none" w:sz="0" w:space="0" w:color="auto"/>
                            <w:right w:val="none" w:sz="0" w:space="0" w:color="auto"/>
                          </w:divBdr>
                          <w:divsChild>
                            <w:div w:id="785194726">
                              <w:marLeft w:val="0"/>
                              <w:marRight w:val="0"/>
                              <w:marTop w:val="0"/>
                              <w:marBottom w:val="0"/>
                              <w:divBdr>
                                <w:top w:val="none" w:sz="0" w:space="0" w:color="auto"/>
                                <w:left w:val="none" w:sz="0" w:space="0" w:color="auto"/>
                                <w:bottom w:val="none" w:sz="0" w:space="0" w:color="auto"/>
                                <w:right w:val="none" w:sz="0" w:space="0" w:color="auto"/>
                              </w:divBdr>
                              <w:divsChild>
                                <w:div w:id="1561212493">
                                  <w:marLeft w:val="0"/>
                                  <w:marRight w:val="0"/>
                                  <w:marTop w:val="0"/>
                                  <w:marBottom w:val="0"/>
                                  <w:divBdr>
                                    <w:top w:val="none" w:sz="0" w:space="0" w:color="auto"/>
                                    <w:left w:val="none" w:sz="0" w:space="0" w:color="auto"/>
                                    <w:bottom w:val="none" w:sz="0" w:space="0" w:color="auto"/>
                                    <w:right w:val="none" w:sz="0" w:space="0" w:color="auto"/>
                                  </w:divBdr>
                                  <w:divsChild>
                                    <w:div w:id="33013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881987">
      <w:bodyDiv w:val="1"/>
      <w:marLeft w:val="0"/>
      <w:marRight w:val="0"/>
      <w:marTop w:val="0"/>
      <w:marBottom w:val="0"/>
      <w:divBdr>
        <w:top w:val="none" w:sz="0" w:space="0" w:color="auto"/>
        <w:left w:val="none" w:sz="0" w:space="0" w:color="auto"/>
        <w:bottom w:val="none" w:sz="0" w:space="0" w:color="auto"/>
        <w:right w:val="none" w:sz="0" w:space="0" w:color="auto"/>
      </w:divBdr>
      <w:divsChild>
        <w:div w:id="1984312936">
          <w:marLeft w:val="0"/>
          <w:marRight w:val="0"/>
          <w:marTop w:val="0"/>
          <w:marBottom w:val="0"/>
          <w:divBdr>
            <w:top w:val="none" w:sz="0" w:space="0" w:color="auto"/>
            <w:left w:val="none" w:sz="0" w:space="0" w:color="auto"/>
            <w:bottom w:val="none" w:sz="0" w:space="0" w:color="auto"/>
            <w:right w:val="none" w:sz="0" w:space="0" w:color="auto"/>
          </w:divBdr>
          <w:divsChild>
            <w:div w:id="220332422">
              <w:marLeft w:val="0"/>
              <w:marRight w:val="0"/>
              <w:marTop w:val="0"/>
              <w:marBottom w:val="0"/>
              <w:divBdr>
                <w:top w:val="none" w:sz="0" w:space="0" w:color="auto"/>
                <w:left w:val="double" w:sz="2" w:space="0" w:color="CCCCCC"/>
                <w:bottom w:val="double" w:sz="2" w:space="0" w:color="CCCCCC"/>
                <w:right w:val="double" w:sz="2" w:space="0" w:color="CCCCCC"/>
              </w:divBdr>
              <w:divsChild>
                <w:div w:id="1190224146">
                  <w:marLeft w:val="0"/>
                  <w:marRight w:val="0"/>
                  <w:marTop w:val="0"/>
                  <w:marBottom w:val="0"/>
                  <w:divBdr>
                    <w:top w:val="none" w:sz="0" w:space="0" w:color="auto"/>
                    <w:left w:val="none" w:sz="0" w:space="0" w:color="auto"/>
                    <w:bottom w:val="none" w:sz="0" w:space="0" w:color="auto"/>
                    <w:right w:val="none" w:sz="0" w:space="0" w:color="auto"/>
                  </w:divBdr>
                  <w:divsChild>
                    <w:div w:id="1714033844">
                      <w:marLeft w:val="3195"/>
                      <w:marRight w:val="0"/>
                      <w:marTop w:val="0"/>
                      <w:marBottom w:val="0"/>
                      <w:divBdr>
                        <w:top w:val="none" w:sz="0" w:space="0" w:color="auto"/>
                        <w:left w:val="none" w:sz="0" w:space="0" w:color="auto"/>
                        <w:bottom w:val="none" w:sz="0" w:space="0" w:color="auto"/>
                        <w:right w:val="none" w:sz="0" w:space="0" w:color="auto"/>
                      </w:divBdr>
                      <w:divsChild>
                        <w:div w:id="158203923">
                          <w:marLeft w:val="0"/>
                          <w:marRight w:val="0"/>
                          <w:marTop w:val="0"/>
                          <w:marBottom w:val="0"/>
                          <w:divBdr>
                            <w:top w:val="none" w:sz="0" w:space="0" w:color="auto"/>
                            <w:left w:val="none" w:sz="0" w:space="0" w:color="auto"/>
                            <w:bottom w:val="none" w:sz="0" w:space="0" w:color="auto"/>
                            <w:right w:val="none" w:sz="0" w:space="0" w:color="auto"/>
                          </w:divBdr>
                          <w:divsChild>
                            <w:div w:id="1549296130">
                              <w:marLeft w:val="0"/>
                              <w:marRight w:val="0"/>
                              <w:marTop w:val="0"/>
                              <w:marBottom w:val="0"/>
                              <w:divBdr>
                                <w:top w:val="none" w:sz="0" w:space="0" w:color="auto"/>
                                <w:left w:val="none" w:sz="0" w:space="0" w:color="auto"/>
                                <w:bottom w:val="none" w:sz="0" w:space="0" w:color="auto"/>
                                <w:right w:val="none" w:sz="0" w:space="0" w:color="auto"/>
                              </w:divBdr>
                              <w:divsChild>
                                <w:div w:id="624387638">
                                  <w:marLeft w:val="0"/>
                                  <w:marRight w:val="0"/>
                                  <w:marTop w:val="0"/>
                                  <w:marBottom w:val="0"/>
                                  <w:divBdr>
                                    <w:top w:val="none" w:sz="0" w:space="0" w:color="auto"/>
                                    <w:left w:val="none" w:sz="0" w:space="0" w:color="auto"/>
                                    <w:bottom w:val="none" w:sz="0" w:space="0" w:color="auto"/>
                                    <w:right w:val="none" w:sz="0" w:space="0" w:color="auto"/>
                                  </w:divBdr>
                                  <w:divsChild>
                                    <w:div w:id="2030521297">
                                      <w:marLeft w:val="0"/>
                                      <w:marRight w:val="0"/>
                                      <w:marTop w:val="0"/>
                                      <w:marBottom w:val="0"/>
                                      <w:divBdr>
                                        <w:top w:val="none" w:sz="0" w:space="0" w:color="auto"/>
                                        <w:left w:val="none" w:sz="0" w:space="0" w:color="auto"/>
                                        <w:bottom w:val="none" w:sz="0" w:space="0" w:color="auto"/>
                                        <w:right w:val="none" w:sz="0" w:space="0" w:color="auto"/>
                                      </w:divBdr>
                                    </w:div>
                                  </w:divsChild>
                                </w:div>
                                <w:div w:id="342051197">
                                  <w:marLeft w:val="0"/>
                                  <w:marRight w:val="0"/>
                                  <w:marTop w:val="0"/>
                                  <w:marBottom w:val="0"/>
                                  <w:divBdr>
                                    <w:top w:val="none" w:sz="0" w:space="0" w:color="auto"/>
                                    <w:left w:val="none" w:sz="0" w:space="0" w:color="auto"/>
                                    <w:bottom w:val="none" w:sz="0" w:space="0" w:color="auto"/>
                                    <w:right w:val="none" w:sz="0" w:space="0" w:color="auto"/>
                                  </w:divBdr>
                                  <w:divsChild>
                                    <w:div w:id="1807971840">
                                      <w:marLeft w:val="0"/>
                                      <w:marRight w:val="0"/>
                                      <w:marTop w:val="0"/>
                                      <w:marBottom w:val="0"/>
                                      <w:divBdr>
                                        <w:top w:val="none" w:sz="0" w:space="0" w:color="auto"/>
                                        <w:left w:val="none" w:sz="0" w:space="0" w:color="auto"/>
                                        <w:bottom w:val="none" w:sz="0" w:space="0" w:color="auto"/>
                                        <w:right w:val="none" w:sz="0" w:space="0" w:color="auto"/>
                                      </w:divBdr>
                                    </w:div>
                                  </w:divsChild>
                                </w:div>
                                <w:div w:id="389230207">
                                  <w:marLeft w:val="0"/>
                                  <w:marRight w:val="0"/>
                                  <w:marTop w:val="0"/>
                                  <w:marBottom w:val="0"/>
                                  <w:divBdr>
                                    <w:top w:val="none" w:sz="0" w:space="0" w:color="auto"/>
                                    <w:left w:val="none" w:sz="0" w:space="0" w:color="auto"/>
                                    <w:bottom w:val="none" w:sz="0" w:space="0" w:color="auto"/>
                                    <w:right w:val="none" w:sz="0" w:space="0" w:color="auto"/>
                                  </w:divBdr>
                                  <w:divsChild>
                                    <w:div w:id="180908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5947308">
      <w:bodyDiv w:val="1"/>
      <w:marLeft w:val="0"/>
      <w:marRight w:val="0"/>
      <w:marTop w:val="0"/>
      <w:marBottom w:val="0"/>
      <w:divBdr>
        <w:top w:val="none" w:sz="0" w:space="0" w:color="auto"/>
        <w:left w:val="none" w:sz="0" w:space="0" w:color="auto"/>
        <w:bottom w:val="none" w:sz="0" w:space="0" w:color="auto"/>
        <w:right w:val="none" w:sz="0" w:space="0" w:color="auto"/>
      </w:divBdr>
      <w:divsChild>
        <w:div w:id="388456857">
          <w:marLeft w:val="0"/>
          <w:marRight w:val="0"/>
          <w:marTop w:val="0"/>
          <w:marBottom w:val="0"/>
          <w:divBdr>
            <w:top w:val="none" w:sz="0" w:space="0" w:color="auto"/>
            <w:left w:val="none" w:sz="0" w:space="0" w:color="auto"/>
            <w:bottom w:val="none" w:sz="0" w:space="0" w:color="auto"/>
            <w:right w:val="none" w:sz="0" w:space="0" w:color="auto"/>
          </w:divBdr>
          <w:divsChild>
            <w:div w:id="918950877">
              <w:marLeft w:val="0"/>
              <w:marRight w:val="0"/>
              <w:marTop w:val="0"/>
              <w:marBottom w:val="0"/>
              <w:divBdr>
                <w:top w:val="none" w:sz="0" w:space="0" w:color="auto"/>
                <w:left w:val="double" w:sz="2" w:space="0" w:color="CCCCCC"/>
                <w:bottom w:val="double" w:sz="2" w:space="0" w:color="CCCCCC"/>
                <w:right w:val="double" w:sz="2" w:space="0" w:color="CCCCCC"/>
              </w:divBdr>
              <w:divsChild>
                <w:div w:id="711535200">
                  <w:marLeft w:val="0"/>
                  <w:marRight w:val="0"/>
                  <w:marTop w:val="0"/>
                  <w:marBottom w:val="0"/>
                  <w:divBdr>
                    <w:top w:val="none" w:sz="0" w:space="0" w:color="auto"/>
                    <w:left w:val="none" w:sz="0" w:space="0" w:color="auto"/>
                    <w:bottom w:val="none" w:sz="0" w:space="0" w:color="auto"/>
                    <w:right w:val="none" w:sz="0" w:space="0" w:color="auto"/>
                  </w:divBdr>
                  <w:divsChild>
                    <w:div w:id="1809932246">
                      <w:marLeft w:val="3195"/>
                      <w:marRight w:val="0"/>
                      <w:marTop w:val="0"/>
                      <w:marBottom w:val="0"/>
                      <w:divBdr>
                        <w:top w:val="none" w:sz="0" w:space="0" w:color="auto"/>
                        <w:left w:val="none" w:sz="0" w:space="0" w:color="auto"/>
                        <w:bottom w:val="none" w:sz="0" w:space="0" w:color="auto"/>
                        <w:right w:val="none" w:sz="0" w:space="0" w:color="auto"/>
                      </w:divBdr>
                      <w:divsChild>
                        <w:div w:id="859053838">
                          <w:marLeft w:val="0"/>
                          <w:marRight w:val="0"/>
                          <w:marTop w:val="0"/>
                          <w:marBottom w:val="0"/>
                          <w:divBdr>
                            <w:top w:val="none" w:sz="0" w:space="0" w:color="auto"/>
                            <w:left w:val="none" w:sz="0" w:space="0" w:color="auto"/>
                            <w:bottom w:val="none" w:sz="0" w:space="0" w:color="auto"/>
                            <w:right w:val="none" w:sz="0" w:space="0" w:color="auto"/>
                          </w:divBdr>
                          <w:divsChild>
                            <w:div w:id="981621020">
                              <w:marLeft w:val="0"/>
                              <w:marRight w:val="0"/>
                              <w:marTop w:val="0"/>
                              <w:marBottom w:val="0"/>
                              <w:divBdr>
                                <w:top w:val="none" w:sz="0" w:space="0" w:color="auto"/>
                                <w:left w:val="none" w:sz="0" w:space="0" w:color="auto"/>
                                <w:bottom w:val="none" w:sz="0" w:space="0" w:color="auto"/>
                                <w:right w:val="none" w:sz="0" w:space="0" w:color="auto"/>
                              </w:divBdr>
                              <w:divsChild>
                                <w:div w:id="1728332956">
                                  <w:marLeft w:val="0"/>
                                  <w:marRight w:val="0"/>
                                  <w:marTop w:val="0"/>
                                  <w:marBottom w:val="0"/>
                                  <w:divBdr>
                                    <w:top w:val="none" w:sz="0" w:space="0" w:color="auto"/>
                                    <w:left w:val="none" w:sz="0" w:space="0" w:color="auto"/>
                                    <w:bottom w:val="none" w:sz="0" w:space="0" w:color="auto"/>
                                    <w:right w:val="none" w:sz="0" w:space="0" w:color="auto"/>
                                  </w:divBdr>
                                  <w:divsChild>
                                    <w:div w:id="170794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childwelfare.gov/systemwide/laws_policies/state/index.cfm?event=stateStatutes.processSe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2</cp:revision>
  <dcterms:created xsi:type="dcterms:W3CDTF">2013-12-06T15:46:00Z</dcterms:created>
  <dcterms:modified xsi:type="dcterms:W3CDTF">2013-12-06T16:03:00Z</dcterms:modified>
</cp:coreProperties>
</file>